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УИД№86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422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</w:p>
    <w:p>
      <w:pPr>
        <w:widowControl w:val="0"/>
        <w:spacing w:before="0" w:after="0" w:line="317" w:lineRule="atLeast"/>
        <w:ind w:left="797" w:right="499" w:hanging="797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797" w:right="499" w:hanging="797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14 июля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 Лянтор</w:t>
      </w:r>
    </w:p>
    <w:p>
      <w:pPr>
        <w:widowControl w:val="0"/>
        <w:spacing w:before="0" w:after="0" w:line="317" w:lineRule="atLeast"/>
        <w:ind w:left="58" w:right="29" w:firstLine="672"/>
        <w:jc w:val="both"/>
      </w:pPr>
    </w:p>
    <w:p>
      <w:pPr>
        <w:widowControl w:val="0"/>
        <w:spacing w:before="0" w:after="0" w:line="317" w:lineRule="atLeast"/>
        <w:ind w:left="58" w:right="29" w:firstLine="67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</w:t>
      </w:r>
      <w:r>
        <w:rPr>
          <w:rFonts w:ascii="Times New Roman" w:eastAsia="Times New Roman" w:hAnsi="Times New Roman" w:cs="Times New Roman"/>
          <w:sz w:val="28"/>
          <w:szCs w:val="28"/>
        </w:rPr>
        <w:t>района Ханты-Мансийского автономного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Ирина Петровна Кравцова,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10" w:right="29"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адрес: ХМАО</w:t>
      </w:r>
      <w:r>
        <w:rPr>
          <w:rFonts w:ascii="Times New Roman" w:eastAsia="Times New Roman" w:hAnsi="Times New Roman" w:cs="Times New Roman"/>
          <w:sz w:val="28"/>
          <w:szCs w:val="28"/>
        </w:rPr>
        <w:t>-Югра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Тюменская область, Сургутский район, г. Лянтор, ул. Салавата Юлаева, д. 13, </w:t>
      </w:r>
    </w:p>
    <w:p>
      <w:pPr>
        <w:widowControl w:val="0"/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материалы дела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>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 20.25 Кодекса Российской Федерации об административных правонарушениях в отношении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Гайчаев Ислам Русланович, </w:t>
      </w:r>
      <w:r>
        <w:rPr>
          <w:rStyle w:val="cat-UserDefinedgrp-33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вшегося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правонарушениях.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Лицу, 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Российской Федерации об административных правонарушениях.</w:t>
      </w: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в 00:0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ч.,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ХМАО-Югра, Тюменская область, Сургутский район, г. Лянтор,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2rplc-1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Гайчаев И.Р.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не оплатил штраф в течение шестидесяти дней со дня вступления в законную силу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постановлению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№ 188105862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0822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0027</w:t>
      </w:r>
      <w:r>
        <w:rPr>
          <w:rFonts w:ascii="Times New Roman" w:eastAsia="Times New Roman" w:hAnsi="Times New Roman" w:cs="Times New Roman"/>
          <w:sz w:val="28"/>
          <w:szCs w:val="28"/>
        </w:rPr>
        <w:t>57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совершение 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ст.12.</w:t>
      </w:r>
      <w:r>
        <w:rPr>
          <w:rFonts w:ascii="Times New Roman" w:eastAsia="Times New Roman" w:hAnsi="Times New Roman" w:cs="Times New Roman"/>
          <w:sz w:val="28"/>
          <w:szCs w:val="28"/>
        </w:rPr>
        <w:t>36.1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срок, предусмотренный ст. 32.2 КоАП РФ.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Гайчаев И.Р.,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надлежаще извещен о времени и месте рассмотрения дела (судебная повестка), в судебное заседание не явился, заявлений о рассмотрении дела в отсутствие не предоставил, в деле имеется конверт с отметкой «Истёк срок хранения».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п. 6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Постановление Пленума Верховного Суда РФ от 24 марта 2005 г. N 5 "О некоторых вопросах, возникающих у судов при применении Кодекса Российской Федерации об административных правонарушениях" (с изменениями и дополнениями)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В целях соблюдения установленных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29.6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сроков рассмотрения дел об административных правонарушениях судье необходимо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принимать меры для быстрого извещения участвующих в деле лиц о времени и месте судебного рассмотрения. Поскольку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КоАП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РФ не содержит каких-либо ограничений, связанных с таким извещением, оно в зависимости от </w:t>
      </w:r>
      <w:r>
        <w:rPr>
          <w:rFonts w:ascii="Times New Roman" w:eastAsia="Times New Roman" w:hAnsi="Times New Roman" w:cs="Times New Roman"/>
          <w:sz w:val="28"/>
          <w:szCs w:val="28"/>
        </w:rPr>
        <w:t>конкретных обстоятельств дела может быть произвед</w:t>
      </w:r>
      <w:r>
        <w:rPr>
          <w:rFonts w:ascii="Times New Roman" w:eastAsia="Times New Roman" w:hAnsi="Times New Roman" w:cs="Times New Roman"/>
          <w:sz w:val="28"/>
          <w:szCs w:val="28"/>
        </w:rPr>
        <w:t>ено с использованием любых доступных средств связи, позволяющих контролировать получение информации лицом, которому оно направлено (судебной повесткой, телеграммой, телефонограммой, факсимильной связью и т.п., посредством СМС - сообщения, в случае согласия лица на уведомление таким способом и при фиксации факта отправки и доставки СМС- извещения адресату).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положения </w:t>
      </w:r>
      <w:hyperlink r:id="rId7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Особых условий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приема, вручения, хранения и возврата почтовых отправлений разряда "Судебное", утвержденных </w:t>
      </w:r>
      <w:hyperlink r:id="rId8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приказом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ФГУП "Почта России" от 31 августа 2005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года N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343.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Указанные выше обстоятельства свидетельствуют о том, что </w:t>
      </w:r>
      <w:r>
        <w:rPr>
          <w:rFonts w:ascii="Times New Roman" w:eastAsia="Times New Roman" w:hAnsi="Times New Roman" w:cs="Times New Roman"/>
          <w:sz w:val="28"/>
          <w:szCs w:val="28"/>
        </w:rPr>
        <w:t>Гайчаев И.Р.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е пожелал добросовестно воспользоваться правами, предусмотренными ст.25.1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</w:t>
      </w:r>
      <w:r>
        <w:rPr>
          <w:rFonts w:ascii="Times New Roman" w:eastAsia="Times New Roman" w:hAnsi="Times New Roman" w:cs="Times New Roman"/>
          <w:sz w:val="28"/>
          <w:szCs w:val="28"/>
        </w:rPr>
        <w:t>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считает возможным рассмотреть дело в отсутствие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Гайчаева И.Р.,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имеющимся в деле доказательствам.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Гайчаева И.Р.,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правонарушения, предусмотренного ч. 1 ст. 20.25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1881058626082260027</w:t>
      </w:r>
      <w:r>
        <w:rPr>
          <w:rFonts w:ascii="Times New Roman" w:eastAsia="Times New Roman" w:hAnsi="Times New Roman" w:cs="Times New Roman"/>
          <w:sz w:val="28"/>
          <w:szCs w:val="28"/>
        </w:rPr>
        <w:t>57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26.02.2026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ст.12.36.1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 назначено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казание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 другими матери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алами дела об административном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правонарушении в соответст</w:t>
      </w:r>
      <w:r>
        <w:rPr>
          <w:rFonts w:ascii="Times New Roman" w:eastAsia="Times New Roman" w:hAnsi="Times New Roman" w:cs="Times New Roman"/>
          <w:sz w:val="28"/>
          <w:szCs w:val="28"/>
        </w:rPr>
        <w:t>вии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требованиями ст. 26.11 Кодекса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26.2 Кодекса Российской Федерации об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административных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Исследовав, материалы административного дела,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</w:t>
      </w:r>
      <w:r>
        <w:rPr>
          <w:rFonts w:ascii="Times New Roman" w:eastAsia="Times New Roman" w:hAnsi="Times New Roman" w:cs="Times New Roman"/>
          <w:sz w:val="28"/>
          <w:szCs w:val="28"/>
        </w:rPr>
        <w:t>ушении, недостатков протокола, которые не могут быть восстановлены при рассмотрении дела, не установлено.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Гайчаева И.Р. с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дья квалифицирует по ч. 1 ст. 20.25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Российской Ф</w:t>
      </w:r>
      <w:r>
        <w:rPr>
          <w:rFonts w:ascii="Times New Roman" w:eastAsia="Times New Roman" w:hAnsi="Times New Roman" w:cs="Times New Roman"/>
          <w:sz w:val="28"/>
          <w:szCs w:val="28"/>
        </w:rPr>
        <w:t>едерации об административн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- влечет </w:t>
      </w:r>
      <w:r>
        <w:rPr>
          <w:rFonts w:ascii="Times New Roman" w:eastAsia="Times New Roman" w:hAnsi="Times New Roman" w:cs="Times New Roman"/>
          <w:sz w:val="28"/>
          <w:szCs w:val="28"/>
        </w:rPr>
        <w:t>наложение административного штрафа в двукратном размере суммы неуплаченного административного штрафа не менее 1000 рублей либо административный ар</w:t>
      </w:r>
      <w:r>
        <w:rPr>
          <w:rFonts w:ascii="Times New Roman" w:eastAsia="Times New Roman" w:hAnsi="Times New Roman" w:cs="Times New Roman"/>
          <w:sz w:val="28"/>
          <w:szCs w:val="28"/>
        </w:rPr>
        <w:t>ест на срок до пятнадцати суток, либо обязательные работы на срок до пятидесяти часов.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смягчающих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ст. 4.2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правонарушениях, судом не установлено.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отягчающим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ст. 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</w:t>
      </w:r>
      <w:r>
        <w:rPr>
          <w:rFonts w:ascii="Times New Roman" w:eastAsia="Times New Roman" w:hAnsi="Times New Roman" w:cs="Times New Roman"/>
          <w:sz w:val="28"/>
          <w:szCs w:val="28"/>
        </w:rPr>
        <w:t>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дминистративных правонарушениях является повторное совершение однородного административного правонарушения.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ица привлеченного к административной ответственности и приходит к выводу необходимым назначить наказание в виде штрафа,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Гайчаева Ислама Руслановича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 1 ст. 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назначить административное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>00,00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тысяч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 рублей.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Гайчаеву И.Р.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</w:t>
      </w:r>
      <w:r>
        <w:rPr>
          <w:rFonts w:ascii="Times New Roman" w:eastAsia="Times New Roman" w:hAnsi="Times New Roman" w:cs="Times New Roman"/>
          <w:sz w:val="28"/>
          <w:szCs w:val="28"/>
        </w:rPr>
        <w:t>вный штраф должен быть уплачен лицом, привлеченным к административной ответственности в течение 60 дней с момента вступления постановления в законную силу.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ковской деятельности.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оплатить: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УФК по Ханты-Мансийскому автономному округу - Югре (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Департамент административного обеспечения Ханты-Мансийского автономного округа-Югры, л/с 04872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08080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), ИНН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/КПП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86010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73664/860101001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ОКТМО 71826000, № счета получателя: 03100643000000018700, кор. сч. 40102810245370000007,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ОКЦ №8 УГУ Банка России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//УФК по ХМАО-Югре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БИК 007162163, КБК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720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11601203019000140, УИН 041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236540015500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626201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63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наименование платежа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/1504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Копию кви</w:t>
      </w:r>
      <w:r>
        <w:rPr>
          <w:rFonts w:ascii="Times New Roman" w:eastAsia="Times New Roman" w:hAnsi="Times New Roman" w:cs="Times New Roman"/>
          <w:sz w:val="28"/>
          <w:szCs w:val="28"/>
        </w:rPr>
        <w:t>танции об оплате административного штрафа необходимо представить мировому судье по адресу: Сургутский район , г.п. Лянтор 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Салавата Юлаева стр. 13 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</w:t>
      </w:r>
      <w:r>
        <w:rPr>
          <w:rFonts w:ascii="Times New Roman" w:eastAsia="Times New Roman" w:hAnsi="Times New Roman" w:cs="Times New Roman"/>
          <w:sz w:val="28"/>
          <w:szCs w:val="28"/>
        </w:rPr>
        <w:t>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9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 будет взыскана в принудительном порядке.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 основании ч. 4 ст. 4.1 Кодекса Российской Федерации об административных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Сургутский районный суд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через судью, вынесшего постановление.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И.П.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Кравцова </w:t>
      </w:r>
    </w:p>
    <w:p>
      <w:pPr>
        <w:widowControl w:val="0"/>
        <w:spacing w:before="0" w:after="0"/>
      </w:pPr>
      <w:r>
        <w:rPr>
          <w:rFonts w:ascii="Times New Roman" w:eastAsia="Times New Roman" w:hAnsi="Times New Roman" w:cs="Times New Roman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sectPr>
      <w:headerReference w:type="default" r:id="rId10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4920475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3rplc-10">
    <w:name w:val="cat-UserDefined grp-33 rplc-10"/>
    <w:basedOn w:val="DefaultParagraphFont"/>
  </w:style>
  <w:style w:type="character" w:customStyle="1" w:styleId="cat-UserDefinedgrp-32rplc-17">
    <w:name w:val="cat-UserDefined grp-32 rplc-1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glossaryDocument" Target="glossary/document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0" TargetMode="External" /><Relationship Id="rId5" Type="http://schemas.openxmlformats.org/officeDocument/2006/relationships/hyperlink" Target="garantF1://12025267.296" TargetMode="External" /><Relationship Id="rId6" Type="http://schemas.openxmlformats.org/officeDocument/2006/relationships/hyperlink" Target="garantF1://12025267.0" TargetMode="External" /><Relationship Id="rId7" Type="http://schemas.openxmlformats.org/officeDocument/2006/relationships/hyperlink" Target="garantF1://70203344.1000" TargetMode="External" /><Relationship Id="rId8" Type="http://schemas.openxmlformats.org/officeDocument/2006/relationships/hyperlink" Target="garantF1://70203344.0" TargetMode="External" /><Relationship Id="rId9" Type="http://schemas.openxmlformats.org/officeDocument/2006/relationships/hyperlink" Target="http://msud.garant.ru/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6B9779-1288-4712-B7F1-9D9021A9CCE9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